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7935C" w14:textId="77777777" w:rsidR="00566DC9" w:rsidRPr="00566DC9" w:rsidRDefault="00566DC9" w:rsidP="00566DC9">
      <w:pPr>
        <w:widowControl/>
        <w:rPr>
          <w:rFonts w:ascii="Calibri" w:eastAsia="宋体" w:hAnsi="Calibri" w:cs="Calibri"/>
          <w:kern w:val="0"/>
          <w:szCs w:val="21"/>
        </w:rPr>
      </w:pPr>
      <w:r w:rsidRPr="00566DC9">
        <w:rPr>
          <w:rFonts w:ascii="黑体" w:eastAsia="黑体" w:hAnsi="黑体" w:cs="Calibri" w:hint="eastAsia"/>
          <w:kern w:val="0"/>
          <w:sz w:val="32"/>
          <w:szCs w:val="32"/>
        </w:rPr>
        <w:t>附件1</w:t>
      </w:r>
    </w:p>
    <w:p w14:paraId="104D0F6F" w14:textId="77777777" w:rsidR="00566DC9" w:rsidRPr="00566DC9" w:rsidRDefault="00566DC9" w:rsidP="00566DC9">
      <w:pPr>
        <w:widowControl/>
        <w:spacing w:line="560" w:lineRule="atLeast"/>
        <w:rPr>
          <w:rFonts w:ascii="Calibri" w:eastAsia="宋体" w:hAnsi="Calibri" w:cs="Calibri"/>
          <w:kern w:val="0"/>
          <w:szCs w:val="21"/>
        </w:rPr>
      </w:pPr>
      <w:r w:rsidRPr="00566DC9">
        <w:rPr>
          <w:rFonts w:ascii="黑体" w:eastAsia="黑体" w:hAnsi="黑体" w:cs="Calibri" w:hint="eastAsia"/>
          <w:kern w:val="0"/>
          <w:sz w:val="32"/>
          <w:szCs w:val="32"/>
        </w:rPr>
        <w:t> </w:t>
      </w:r>
      <w:r w:rsidRPr="00566DC9">
        <w:rPr>
          <w:rFonts w:ascii="黑体" w:eastAsia="黑体" w:hAnsi="黑体" w:cs="Calibri" w:hint="eastAsia"/>
          <w:kern w:val="0"/>
          <w:sz w:val="32"/>
          <w:szCs w:val="32"/>
        </w:rPr>
        <w:t> </w:t>
      </w:r>
      <w:r w:rsidRPr="00566DC9">
        <w:rPr>
          <w:rFonts w:ascii="黑体" w:eastAsia="黑体" w:hAnsi="黑体" w:cs="Calibri" w:hint="eastAsia"/>
          <w:kern w:val="0"/>
          <w:sz w:val="32"/>
          <w:szCs w:val="32"/>
        </w:rPr>
        <w:t> </w:t>
      </w:r>
      <w:r w:rsidRPr="00566DC9">
        <w:rPr>
          <w:rFonts w:ascii="黑体" w:eastAsia="黑体" w:hAnsi="黑体" w:cs="Calibri" w:hint="eastAsia"/>
          <w:kern w:val="0"/>
          <w:sz w:val="32"/>
          <w:szCs w:val="32"/>
        </w:rPr>
        <w:t> </w:t>
      </w:r>
    </w:p>
    <w:p w14:paraId="7755D516" w14:textId="77777777" w:rsidR="00566DC9" w:rsidRPr="00566DC9" w:rsidRDefault="00566DC9" w:rsidP="00566DC9">
      <w:pPr>
        <w:widowControl/>
        <w:spacing w:line="560" w:lineRule="atLeast"/>
        <w:jc w:val="center"/>
        <w:rPr>
          <w:rFonts w:ascii="Calibri" w:eastAsia="宋体" w:hAnsi="Calibri" w:cs="Calibri"/>
          <w:kern w:val="0"/>
          <w:szCs w:val="21"/>
        </w:rPr>
      </w:pPr>
      <w:r w:rsidRPr="00566DC9">
        <w:rPr>
          <w:rFonts w:ascii="宋体" w:eastAsia="宋体" w:hAnsi="宋体" w:cs="Times New Roman"/>
          <w:b/>
          <w:bCs/>
          <w:kern w:val="0"/>
          <w:sz w:val="44"/>
          <w:szCs w:val="44"/>
        </w:rPr>
        <w:t>临床急需药品临时进口工作方案</w:t>
      </w:r>
    </w:p>
    <w:p w14:paraId="32DC9CF0" w14:textId="77777777" w:rsidR="00566DC9" w:rsidRPr="00566DC9" w:rsidRDefault="00566DC9" w:rsidP="00566DC9">
      <w:pPr>
        <w:widowControl/>
        <w:spacing w:line="600" w:lineRule="atLeast"/>
        <w:jc w:val="center"/>
        <w:rPr>
          <w:rFonts w:ascii="Calibri" w:eastAsia="宋体" w:hAnsi="Calibri" w:cs="Calibri"/>
          <w:kern w:val="0"/>
          <w:szCs w:val="21"/>
        </w:rPr>
      </w:pPr>
      <w:r w:rsidRPr="00566DC9">
        <w:rPr>
          <w:rFonts w:ascii="楷体_GB2312" w:eastAsia="楷体_GB2312" w:hAnsi="Calibri" w:cs="Calibri" w:hint="eastAsia"/>
          <w:kern w:val="0"/>
          <w:sz w:val="32"/>
          <w:szCs w:val="32"/>
        </w:rPr>
        <w:t>（征求意见稿）</w:t>
      </w:r>
    </w:p>
    <w:p w14:paraId="547D650C"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Times New Roman" w:eastAsia="宋体" w:hAnsi="Times New Roman" w:cs="Times New Roman"/>
          <w:kern w:val="0"/>
          <w:sz w:val="32"/>
          <w:szCs w:val="32"/>
        </w:rPr>
        <w:t> </w:t>
      </w:r>
    </w:p>
    <w:p w14:paraId="699A7099"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t>为</w:t>
      </w:r>
      <w:r w:rsidRPr="00566DC9">
        <w:rPr>
          <w:rFonts w:ascii="仿宋_GB2312" w:eastAsia="仿宋_GB2312" w:hAnsi="Calibri" w:cs="Calibri" w:hint="eastAsia"/>
          <w:kern w:val="0"/>
          <w:sz w:val="32"/>
          <w:szCs w:val="32"/>
        </w:rPr>
        <w:t>进一步</w:t>
      </w:r>
      <w:r w:rsidRPr="00566DC9">
        <w:rPr>
          <w:rFonts w:ascii="仿宋_GB2312" w:eastAsia="仿宋_GB2312" w:hAnsi="Times New Roman" w:cs="Times New Roman"/>
          <w:kern w:val="0"/>
          <w:sz w:val="32"/>
          <w:szCs w:val="32"/>
        </w:rPr>
        <w:t>完善药品供应保障政策，满足人民群众特定</w:t>
      </w:r>
      <w:r w:rsidRPr="00566DC9">
        <w:rPr>
          <w:rFonts w:ascii="仿宋_GB2312" w:eastAsia="仿宋_GB2312" w:hAnsi="Calibri" w:cs="Calibri" w:hint="eastAsia"/>
          <w:kern w:val="0"/>
          <w:sz w:val="32"/>
          <w:szCs w:val="32"/>
        </w:rPr>
        <w:t>临床急需</w:t>
      </w:r>
      <w:r w:rsidRPr="00566DC9">
        <w:rPr>
          <w:rFonts w:ascii="仿宋_GB2312" w:eastAsia="仿宋_GB2312" w:hAnsi="Times New Roman" w:cs="Times New Roman"/>
          <w:kern w:val="0"/>
          <w:sz w:val="32"/>
          <w:szCs w:val="32"/>
        </w:rPr>
        <w:t>用药需求，</w:t>
      </w:r>
      <w:proofErr w:type="gramStart"/>
      <w:r w:rsidRPr="00566DC9">
        <w:rPr>
          <w:rFonts w:ascii="仿宋_GB2312" w:eastAsia="仿宋_GB2312" w:hAnsi="Times New Roman" w:cs="Times New Roman"/>
          <w:kern w:val="0"/>
          <w:sz w:val="32"/>
          <w:szCs w:val="32"/>
        </w:rPr>
        <w:t>现依据</w:t>
      </w:r>
      <w:proofErr w:type="gramEnd"/>
      <w:r w:rsidRPr="00566DC9">
        <w:rPr>
          <w:rFonts w:ascii="仿宋_GB2312" w:eastAsia="仿宋_GB2312" w:hAnsi="Times New Roman" w:cs="Times New Roman"/>
          <w:kern w:val="0"/>
          <w:sz w:val="32"/>
          <w:szCs w:val="32"/>
        </w:rPr>
        <w:t>《中华人民共和国药品管理法》有关规定，制定本方案。</w:t>
      </w:r>
    </w:p>
    <w:p w14:paraId="64DE855B" w14:textId="77777777" w:rsidR="00566DC9" w:rsidRPr="00566DC9" w:rsidRDefault="00566DC9" w:rsidP="00566DC9">
      <w:pPr>
        <w:widowControl/>
        <w:spacing w:line="600" w:lineRule="atLeast"/>
        <w:rPr>
          <w:rFonts w:ascii="Calibri" w:eastAsia="宋体" w:hAnsi="Calibri" w:cs="Calibri"/>
          <w:kern w:val="0"/>
          <w:szCs w:val="21"/>
        </w:rPr>
      </w:pPr>
      <w:r w:rsidRPr="00566DC9">
        <w:rPr>
          <w:rFonts w:ascii="Times New Roman" w:eastAsia="宋体" w:hAnsi="Times New Roman" w:cs="Times New Roman"/>
          <w:b/>
          <w:bCs/>
          <w:kern w:val="0"/>
          <w:sz w:val="32"/>
          <w:szCs w:val="32"/>
        </w:rPr>
        <w:t> </w:t>
      </w:r>
      <w:r w:rsidRPr="00566DC9">
        <w:rPr>
          <w:rFonts w:ascii="Times New Roman" w:eastAsia="宋体" w:hAnsi="Times New Roman" w:cs="Times New Roman"/>
          <w:b/>
          <w:bCs/>
          <w:kern w:val="0"/>
          <w:sz w:val="32"/>
          <w:szCs w:val="32"/>
        </w:rPr>
        <w:t> </w:t>
      </w:r>
      <w:r w:rsidRPr="00566DC9">
        <w:rPr>
          <w:rFonts w:ascii="Times New Roman" w:eastAsia="宋体" w:hAnsi="Times New Roman" w:cs="Times New Roman"/>
          <w:b/>
          <w:bCs/>
          <w:kern w:val="0"/>
          <w:sz w:val="32"/>
          <w:szCs w:val="32"/>
        </w:rPr>
        <w:t> </w:t>
      </w:r>
      <w:r w:rsidRPr="00566DC9">
        <w:rPr>
          <w:rFonts w:ascii="Times New Roman" w:eastAsia="宋体" w:hAnsi="Times New Roman" w:cs="Times New Roman"/>
          <w:b/>
          <w:bCs/>
          <w:kern w:val="0"/>
          <w:sz w:val="32"/>
          <w:szCs w:val="32"/>
        </w:rPr>
        <w:t> </w:t>
      </w:r>
      <w:r w:rsidRPr="00566DC9">
        <w:rPr>
          <w:rFonts w:ascii="黑体" w:eastAsia="黑体" w:hAnsi="黑体" w:cs="Times New Roman"/>
          <w:kern w:val="0"/>
          <w:sz w:val="32"/>
          <w:szCs w:val="32"/>
        </w:rPr>
        <w:t>一、工作目标</w:t>
      </w:r>
    </w:p>
    <w:p w14:paraId="47AEE3DA" w14:textId="77777777" w:rsidR="00566DC9" w:rsidRPr="00566DC9" w:rsidRDefault="00566DC9" w:rsidP="00566DC9">
      <w:pPr>
        <w:widowControl/>
        <w:spacing w:line="600" w:lineRule="atLeast"/>
        <w:rPr>
          <w:rFonts w:ascii="Calibri" w:eastAsia="宋体" w:hAnsi="Calibri" w:cs="Calibri"/>
          <w:kern w:val="0"/>
          <w:szCs w:val="21"/>
        </w:rPr>
      </w:pPr>
      <w:r w:rsidRPr="00566DC9">
        <w:rPr>
          <w:rFonts w:ascii="Times New Roman" w:eastAsia="宋体" w:hAnsi="Times New Roman" w:cs="Times New Roman"/>
          <w:b/>
          <w:bCs/>
          <w:kern w:val="0"/>
          <w:sz w:val="32"/>
          <w:szCs w:val="32"/>
        </w:rPr>
        <w:t> </w:t>
      </w:r>
      <w:r w:rsidRPr="00566DC9">
        <w:rPr>
          <w:rFonts w:ascii="Times New Roman" w:eastAsia="宋体" w:hAnsi="Times New Roman" w:cs="Times New Roman"/>
          <w:b/>
          <w:bCs/>
          <w:kern w:val="0"/>
          <w:sz w:val="32"/>
          <w:szCs w:val="32"/>
        </w:rPr>
        <w:t> </w:t>
      </w:r>
      <w:r w:rsidRPr="00566DC9">
        <w:rPr>
          <w:rFonts w:ascii="Times New Roman" w:eastAsia="宋体" w:hAnsi="Times New Roman" w:cs="Times New Roman"/>
          <w:b/>
          <w:bCs/>
          <w:kern w:val="0"/>
          <w:sz w:val="32"/>
          <w:szCs w:val="32"/>
        </w:rPr>
        <w:t> </w:t>
      </w:r>
      <w:r w:rsidRPr="00566DC9">
        <w:rPr>
          <w:rFonts w:ascii="Times New Roman" w:eastAsia="宋体" w:hAnsi="Times New Roman" w:cs="Times New Roman"/>
          <w:b/>
          <w:bCs/>
          <w:kern w:val="0"/>
          <w:sz w:val="32"/>
          <w:szCs w:val="32"/>
        </w:rPr>
        <w:t> </w:t>
      </w:r>
      <w:r w:rsidRPr="00566DC9">
        <w:rPr>
          <w:rFonts w:ascii="仿宋_GB2312" w:eastAsia="仿宋_GB2312" w:hAnsi="Calibri" w:cs="Calibri" w:hint="eastAsia"/>
          <w:kern w:val="0"/>
          <w:sz w:val="32"/>
          <w:szCs w:val="32"/>
        </w:rPr>
        <w:t>明确</w:t>
      </w:r>
      <w:r w:rsidRPr="00566DC9">
        <w:rPr>
          <w:rFonts w:ascii="仿宋_GB2312" w:eastAsia="仿宋_GB2312" w:hAnsi="Times New Roman" w:cs="Times New Roman"/>
          <w:kern w:val="0"/>
          <w:sz w:val="32"/>
          <w:szCs w:val="32"/>
        </w:rPr>
        <w:t>各部门职责，</w:t>
      </w:r>
      <w:r w:rsidRPr="00566DC9">
        <w:rPr>
          <w:rFonts w:ascii="仿宋_GB2312" w:eastAsia="仿宋_GB2312" w:hAnsi="Calibri" w:cs="Calibri" w:hint="eastAsia"/>
          <w:kern w:val="0"/>
          <w:sz w:val="32"/>
          <w:szCs w:val="32"/>
        </w:rPr>
        <w:t>各负其责，</w:t>
      </w:r>
      <w:r w:rsidRPr="00566DC9">
        <w:rPr>
          <w:rFonts w:ascii="仿宋_GB2312" w:eastAsia="仿宋_GB2312" w:hAnsi="Times New Roman" w:cs="Times New Roman"/>
          <w:kern w:val="0"/>
          <w:sz w:val="32"/>
          <w:szCs w:val="32"/>
        </w:rPr>
        <w:t>加强组织保障和监管力度，规范、高效地开展临床急需药品临时进口工作。</w:t>
      </w:r>
    </w:p>
    <w:p w14:paraId="1B67FC56" w14:textId="77777777" w:rsidR="00566DC9" w:rsidRPr="00566DC9" w:rsidRDefault="00566DC9" w:rsidP="00566DC9">
      <w:pPr>
        <w:widowControl/>
        <w:spacing w:line="600" w:lineRule="atLeast"/>
        <w:rPr>
          <w:rFonts w:ascii="Calibri" w:eastAsia="宋体" w:hAnsi="Calibri" w:cs="Calibri"/>
          <w:kern w:val="0"/>
          <w:szCs w:val="21"/>
        </w:rPr>
      </w:pPr>
      <w:r w:rsidRPr="00566DC9">
        <w:rPr>
          <w:rFonts w:ascii="Times New Roman" w:eastAsia="宋体" w:hAnsi="Times New Roman" w:cs="Times New Roman"/>
          <w:kern w:val="0"/>
          <w:sz w:val="32"/>
          <w:szCs w:val="32"/>
        </w:rPr>
        <w:t> </w:t>
      </w:r>
      <w:r w:rsidRPr="00566DC9">
        <w:rPr>
          <w:rFonts w:ascii="Times New Roman" w:eastAsia="宋体" w:hAnsi="Times New Roman" w:cs="Times New Roman"/>
          <w:kern w:val="0"/>
          <w:sz w:val="32"/>
          <w:szCs w:val="32"/>
        </w:rPr>
        <w:t> </w:t>
      </w:r>
      <w:r w:rsidRPr="00566DC9">
        <w:rPr>
          <w:rFonts w:ascii="Times New Roman" w:eastAsia="宋体" w:hAnsi="Times New Roman" w:cs="Times New Roman"/>
          <w:kern w:val="0"/>
          <w:sz w:val="32"/>
          <w:szCs w:val="32"/>
        </w:rPr>
        <w:t> </w:t>
      </w:r>
      <w:r w:rsidRPr="00566DC9">
        <w:rPr>
          <w:rFonts w:ascii="Times New Roman" w:eastAsia="宋体" w:hAnsi="Times New Roman" w:cs="Times New Roman"/>
          <w:kern w:val="0"/>
          <w:sz w:val="32"/>
          <w:szCs w:val="32"/>
        </w:rPr>
        <w:t> </w:t>
      </w:r>
      <w:r w:rsidRPr="00566DC9">
        <w:rPr>
          <w:rFonts w:ascii="黑体" w:eastAsia="黑体" w:hAnsi="黑体" w:cs="Times New Roman"/>
          <w:kern w:val="0"/>
          <w:sz w:val="32"/>
          <w:szCs w:val="32"/>
        </w:rPr>
        <w:t>二、药品范围</w:t>
      </w:r>
    </w:p>
    <w:p w14:paraId="7F48366C"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t>适用于国内无</w:t>
      </w:r>
      <w:r w:rsidRPr="00566DC9">
        <w:rPr>
          <w:rFonts w:ascii="仿宋_GB2312" w:eastAsia="仿宋_GB2312" w:hAnsi="Calibri" w:cs="Calibri" w:hint="eastAsia"/>
          <w:kern w:val="0"/>
          <w:sz w:val="32"/>
          <w:szCs w:val="32"/>
        </w:rPr>
        <w:t>注册上市、无企业</w:t>
      </w:r>
      <w:r w:rsidRPr="00566DC9">
        <w:rPr>
          <w:rFonts w:ascii="仿宋_GB2312" w:eastAsia="仿宋_GB2312" w:hAnsi="Times New Roman" w:cs="Times New Roman"/>
          <w:kern w:val="0"/>
          <w:sz w:val="32"/>
          <w:szCs w:val="32"/>
        </w:rPr>
        <w:t>生产或短时期内无法恢复生产</w:t>
      </w:r>
      <w:r w:rsidRPr="00566DC9">
        <w:rPr>
          <w:rFonts w:ascii="仿宋_GB2312" w:eastAsia="仿宋_GB2312" w:hAnsi="Calibri" w:cs="Calibri" w:hint="eastAsia"/>
          <w:kern w:val="0"/>
          <w:sz w:val="32"/>
          <w:szCs w:val="32"/>
        </w:rPr>
        <w:t>的</w:t>
      </w:r>
      <w:r w:rsidRPr="00566DC9">
        <w:rPr>
          <w:rFonts w:ascii="仿宋_GB2312" w:eastAsia="仿宋_GB2312" w:hAnsi="Times New Roman" w:cs="Times New Roman"/>
          <w:kern w:val="0"/>
          <w:sz w:val="32"/>
          <w:szCs w:val="32"/>
        </w:rPr>
        <w:t>境外已上市临床</w:t>
      </w:r>
      <w:r w:rsidRPr="00566DC9">
        <w:rPr>
          <w:rFonts w:ascii="仿宋_GB2312" w:eastAsia="仿宋_GB2312" w:hAnsi="Calibri" w:cs="Calibri" w:hint="eastAsia"/>
          <w:kern w:val="0"/>
          <w:sz w:val="32"/>
          <w:szCs w:val="32"/>
        </w:rPr>
        <w:t>急需</w:t>
      </w:r>
      <w:r w:rsidRPr="00566DC9">
        <w:rPr>
          <w:rFonts w:ascii="仿宋_GB2312" w:eastAsia="仿宋_GB2312" w:hAnsi="Times New Roman" w:cs="Times New Roman"/>
          <w:kern w:val="0"/>
          <w:sz w:val="32"/>
          <w:szCs w:val="32"/>
        </w:rPr>
        <w:t>少量药品。其中，临床急需少量药品为符合下列情形之一的药品：</w:t>
      </w:r>
    </w:p>
    <w:p w14:paraId="105CBC82"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t>（一）用于治疗罕见病的药品；</w:t>
      </w:r>
    </w:p>
    <w:p w14:paraId="50B870A9"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t>（二）用于防治严重危及生命疾病，且尚无有效治疗或预防手段的药品；</w:t>
      </w:r>
    </w:p>
    <w:p w14:paraId="4EC6EE64"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t>（三）用于防治严重危及生命疾病，且具有明显临床优势的药品。</w:t>
      </w:r>
    </w:p>
    <w:p w14:paraId="40B45ADA" w14:textId="77777777" w:rsidR="00566DC9" w:rsidRPr="00566DC9" w:rsidRDefault="00566DC9" w:rsidP="00566DC9">
      <w:pPr>
        <w:widowControl/>
        <w:spacing w:line="600" w:lineRule="atLeast"/>
        <w:rPr>
          <w:rFonts w:ascii="Calibri" w:eastAsia="宋体" w:hAnsi="Calibri" w:cs="Calibri"/>
          <w:kern w:val="0"/>
          <w:szCs w:val="21"/>
        </w:rPr>
      </w:pPr>
      <w:r w:rsidRPr="00566DC9">
        <w:rPr>
          <w:rFonts w:ascii="Times New Roman" w:eastAsia="宋体" w:hAnsi="Times New Roman" w:cs="Times New Roman"/>
          <w:kern w:val="0"/>
          <w:sz w:val="32"/>
          <w:szCs w:val="32"/>
        </w:rPr>
        <w:t> </w:t>
      </w:r>
      <w:r w:rsidRPr="00566DC9">
        <w:rPr>
          <w:rFonts w:ascii="Times New Roman" w:eastAsia="宋体" w:hAnsi="Times New Roman" w:cs="Times New Roman"/>
          <w:kern w:val="0"/>
          <w:sz w:val="32"/>
          <w:szCs w:val="32"/>
        </w:rPr>
        <w:t> </w:t>
      </w:r>
      <w:r w:rsidRPr="00566DC9">
        <w:rPr>
          <w:rFonts w:ascii="Times New Roman" w:eastAsia="宋体" w:hAnsi="Times New Roman" w:cs="Times New Roman"/>
          <w:kern w:val="0"/>
          <w:sz w:val="32"/>
          <w:szCs w:val="32"/>
        </w:rPr>
        <w:t> </w:t>
      </w:r>
      <w:r w:rsidRPr="00566DC9">
        <w:rPr>
          <w:rFonts w:ascii="Times New Roman" w:eastAsia="宋体" w:hAnsi="Times New Roman" w:cs="Times New Roman"/>
          <w:kern w:val="0"/>
          <w:sz w:val="32"/>
          <w:szCs w:val="32"/>
        </w:rPr>
        <w:t> </w:t>
      </w:r>
      <w:r w:rsidRPr="00566DC9">
        <w:rPr>
          <w:rFonts w:ascii="黑体" w:eastAsia="黑体" w:hAnsi="黑体" w:cs="Times New Roman"/>
          <w:kern w:val="0"/>
          <w:sz w:val="32"/>
          <w:szCs w:val="32"/>
        </w:rPr>
        <w:t>三、申请工作流程</w:t>
      </w:r>
    </w:p>
    <w:p w14:paraId="620E45F1"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lastRenderedPageBreak/>
        <w:t>（一）医疗机构应向国家药监局或国务院授权的省、自治区、直辖市人民政府提出临时进口申请，并按要求提供以下材料：</w:t>
      </w:r>
    </w:p>
    <w:p w14:paraId="589E2C34"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Times New Roman" w:eastAsia="宋体" w:hAnsi="Times New Roman" w:cs="Times New Roman"/>
          <w:kern w:val="0"/>
          <w:sz w:val="32"/>
          <w:szCs w:val="32"/>
        </w:rPr>
        <w:t>1.</w:t>
      </w:r>
      <w:r w:rsidRPr="00566DC9">
        <w:rPr>
          <w:rFonts w:ascii="仿宋_GB2312" w:eastAsia="仿宋_GB2312" w:hAnsi="Times New Roman" w:cs="Times New Roman"/>
          <w:kern w:val="0"/>
          <w:sz w:val="32"/>
          <w:szCs w:val="32"/>
        </w:rPr>
        <w:t>医疗机构的机构合法登记文件复印件（如医疗机构执业许可证、营业执照（如有）、组织机构代码证等）。</w:t>
      </w:r>
    </w:p>
    <w:p w14:paraId="4712B82F"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Times New Roman" w:eastAsia="宋体" w:hAnsi="Times New Roman" w:cs="Times New Roman"/>
          <w:kern w:val="0"/>
          <w:sz w:val="32"/>
          <w:szCs w:val="32"/>
        </w:rPr>
        <w:t>2.</w:t>
      </w:r>
      <w:r w:rsidRPr="00566DC9">
        <w:rPr>
          <w:rFonts w:ascii="仿宋_GB2312" w:eastAsia="仿宋_GB2312" w:hAnsi="Times New Roman" w:cs="Times New Roman"/>
          <w:kern w:val="0"/>
          <w:sz w:val="32"/>
          <w:szCs w:val="32"/>
        </w:rPr>
        <w:t>申请报告及承诺书。内容应包括：拟申请进口药品的具体用途、进口的必要性说明，申请医疗机构的名称、地址及联系人信息。医疗机构书面承诺拟进口药品在指定医疗机构内用于特定医疗目的，不得用于申请用途以外的其他用途。</w:t>
      </w:r>
    </w:p>
    <w:p w14:paraId="3430AF21"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Times New Roman" w:eastAsia="宋体" w:hAnsi="Times New Roman" w:cs="Times New Roman"/>
          <w:kern w:val="0"/>
          <w:sz w:val="32"/>
          <w:szCs w:val="32"/>
        </w:rPr>
        <w:t>3.</w:t>
      </w:r>
      <w:r w:rsidRPr="00566DC9">
        <w:rPr>
          <w:rFonts w:ascii="仿宋_GB2312" w:eastAsia="仿宋_GB2312" w:hAnsi="Times New Roman" w:cs="Times New Roman"/>
          <w:kern w:val="0"/>
          <w:sz w:val="32"/>
          <w:szCs w:val="32"/>
        </w:rPr>
        <w:t>拟进口药品清单。内容应包括：药品名称、剂型、规格、进口数量、境外持有人名称地址、生产企业名称地址、药品产地、拟申报通关的口岸名称。</w:t>
      </w:r>
    </w:p>
    <w:p w14:paraId="4ABB467A"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Calibri" w:cs="Calibri" w:hint="eastAsia"/>
          <w:kern w:val="0"/>
          <w:sz w:val="32"/>
          <w:szCs w:val="32"/>
        </w:rPr>
        <w:t>上述材料须加盖医疗机构公章。</w:t>
      </w:r>
    </w:p>
    <w:p w14:paraId="0D8B86B9"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t>（二）</w:t>
      </w:r>
      <w:r w:rsidRPr="00566DC9">
        <w:rPr>
          <w:rFonts w:ascii="仿宋_GB2312" w:eastAsia="仿宋_GB2312" w:hAnsi="Calibri" w:cs="Calibri" w:hint="eastAsia"/>
          <w:kern w:val="0"/>
          <w:sz w:val="32"/>
          <w:szCs w:val="32"/>
        </w:rPr>
        <w:t>国家药监局收到医疗机构申请后</w:t>
      </w:r>
      <w:r w:rsidRPr="00566DC9">
        <w:rPr>
          <w:rFonts w:ascii="仿宋_GB2312" w:eastAsia="仿宋_GB2312" w:hAnsi="Times New Roman" w:cs="Times New Roman"/>
          <w:kern w:val="0"/>
          <w:sz w:val="32"/>
          <w:szCs w:val="32"/>
        </w:rPr>
        <w:t>，可就申请医疗机构是否具备使用管理能力、药品是否临床急需、药品需求量是否合理等</w:t>
      </w:r>
      <w:r w:rsidRPr="00566DC9">
        <w:rPr>
          <w:rFonts w:ascii="仿宋_GB2312" w:eastAsia="仿宋_GB2312" w:hAnsi="Calibri" w:cs="Calibri" w:hint="eastAsia"/>
          <w:kern w:val="0"/>
          <w:sz w:val="32"/>
          <w:szCs w:val="32"/>
        </w:rPr>
        <w:t>征求</w:t>
      </w:r>
      <w:r w:rsidRPr="00566DC9">
        <w:rPr>
          <w:rFonts w:ascii="仿宋_GB2312" w:eastAsia="仿宋_GB2312" w:hAnsi="Times New Roman" w:cs="Times New Roman"/>
          <w:kern w:val="0"/>
          <w:sz w:val="32"/>
          <w:szCs w:val="32"/>
        </w:rPr>
        <w:t>国家卫生健康委</w:t>
      </w:r>
      <w:r w:rsidRPr="00566DC9">
        <w:rPr>
          <w:rFonts w:ascii="仿宋_GB2312" w:eastAsia="仿宋_GB2312" w:hAnsi="Calibri" w:cs="Calibri" w:hint="eastAsia"/>
          <w:kern w:val="0"/>
          <w:sz w:val="32"/>
          <w:szCs w:val="32"/>
        </w:rPr>
        <w:t>意见</w:t>
      </w:r>
      <w:r w:rsidRPr="00566DC9">
        <w:rPr>
          <w:rFonts w:ascii="仿宋_GB2312" w:eastAsia="仿宋_GB2312" w:hAnsi="Times New Roman" w:cs="Times New Roman"/>
          <w:kern w:val="0"/>
          <w:sz w:val="32"/>
          <w:szCs w:val="32"/>
        </w:rPr>
        <w:t>。国家卫生健康委可视情况征求医疗机构所在地省级卫生健康主管部门意见。国家药监局在接到国家卫生健康委书面反馈意见后</w:t>
      </w:r>
      <w:r w:rsidRPr="00566DC9">
        <w:rPr>
          <w:rFonts w:ascii="Times New Roman" w:eastAsia="宋体" w:hAnsi="Times New Roman" w:cs="Times New Roman"/>
          <w:kern w:val="0"/>
          <w:sz w:val="32"/>
          <w:szCs w:val="32"/>
        </w:rPr>
        <w:t>3</w:t>
      </w:r>
      <w:r w:rsidRPr="00566DC9">
        <w:rPr>
          <w:rFonts w:ascii="仿宋_GB2312" w:eastAsia="仿宋_GB2312" w:hAnsi="Times New Roman" w:cs="Times New Roman"/>
          <w:kern w:val="0"/>
          <w:sz w:val="32"/>
          <w:szCs w:val="32"/>
        </w:rPr>
        <w:t>个工作日</w:t>
      </w:r>
      <w:r w:rsidRPr="00566DC9">
        <w:rPr>
          <w:rFonts w:ascii="仿宋_GB2312" w:eastAsia="仿宋_GB2312" w:hAnsi="Calibri" w:cs="Calibri" w:hint="eastAsia"/>
          <w:kern w:val="0"/>
          <w:sz w:val="32"/>
          <w:szCs w:val="32"/>
        </w:rPr>
        <w:t>内</w:t>
      </w:r>
      <w:r w:rsidRPr="00566DC9">
        <w:rPr>
          <w:rFonts w:ascii="仿宋_GB2312" w:eastAsia="仿宋_GB2312" w:hAnsi="Times New Roman" w:cs="Times New Roman"/>
          <w:kern w:val="0"/>
          <w:sz w:val="32"/>
          <w:szCs w:val="32"/>
        </w:rPr>
        <w:t>，对符合要求的申请，</w:t>
      </w:r>
      <w:r w:rsidRPr="00566DC9">
        <w:rPr>
          <w:rFonts w:ascii="仿宋_GB2312" w:eastAsia="仿宋_GB2312" w:hAnsi="Calibri" w:cs="Calibri" w:hint="eastAsia"/>
          <w:kern w:val="0"/>
          <w:sz w:val="32"/>
          <w:szCs w:val="32"/>
        </w:rPr>
        <w:t>以局</w:t>
      </w:r>
      <w:proofErr w:type="gramStart"/>
      <w:r w:rsidRPr="00566DC9">
        <w:rPr>
          <w:rFonts w:ascii="仿宋_GB2312" w:eastAsia="仿宋_GB2312" w:hAnsi="Calibri" w:cs="Calibri" w:hint="eastAsia"/>
          <w:kern w:val="0"/>
          <w:sz w:val="32"/>
          <w:szCs w:val="32"/>
        </w:rPr>
        <w:t>综合司函形式作出</w:t>
      </w:r>
      <w:proofErr w:type="gramEnd"/>
      <w:r w:rsidRPr="00566DC9">
        <w:rPr>
          <w:rFonts w:ascii="仿宋_GB2312" w:eastAsia="仿宋_GB2312" w:hAnsi="Calibri" w:cs="Calibri" w:hint="eastAsia"/>
          <w:kern w:val="0"/>
          <w:sz w:val="32"/>
          <w:szCs w:val="32"/>
        </w:rPr>
        <w:t>同意进口的复函，复函抄送国家卫生健康委</w:t>
      </w:r>
      <w:r w:rsidRPr="00566DC9">
        <w:rPr>
          <w:rFonts w:ascii="仿宋_GB2312" w:eastAsia="仿宋_GB2312" w:hAnsi="Times New Roman" w:cs="Times New Roman"/>
          <w:kern w:val="0"/>
          <w:sz w:val="32"/>
          <w:szCs w:val="32"/>
        </w:rPr>
        <w:t>、</w:t>
      </w:r>
      <w:r w:rsidRPr="00566DC9">
        <w:rPr>
          <w:rFonts w:ascii="仿宋_GB2312" w:eastAsia="仿宋_GB2312" w:hAnsi="Calibri" w:cs="Calibri" w:hint="eastAsia"/>
          <w:kern w:val="0"/>
          <w:sz w:val="32"/>
          <w:szCs w:val="32"/>
        </w:rPr>
        <w:t>各</w:t>
      </w:r>
      <w:r w:rsidRPr="00566DC9">
        <w:rPr>
          <w:rFonts w:ascii="仿宋_GB2312" w:eastAsia="仿宋_GB2312" w:hAnsi="Times New Roman" w:cs="Times New Roman"/>
          <w:kern w:val="0"/>
          <w:sz w:val="32"/>
          <w:szCs w:val="32"/>
        </w:rPr>
        <w:t>省级药品监督管理部门及口岸药品监督管理部门，</w:t>
      </w:r>
      <w:r w:rsidRPr="00566DC9">
        <w:rPr>
          <w:rFonts w:ascii="仿宋_GB2312" w:eastAsia="仿宋_GB2312" w:hAnsi="Calibri" w:cs="Calibri" w:hint="eastAsia"/>
          <w:kern w:val="0"/>
          <w:sz w:val="32"/>
          <w:szCs w:val="32"/>
        </w:rPr>
        <w:t>国家卫生健康委</w:t>
      </w:r>
      <w:r w:rsidRPr="00566DC9">
        <w:rPr>
          <w:rFonts w:ascii="仿宋_GB2312" w:eastAsia="仿宋_GB2312" w:hAnsi="Times New Roman" w:cs="Times New Roman"/>
          <w:kern w:val="0"/>
          <w:sz w:val="32"/>
          <w:szCs w:val="32"/>
        </w:rPr>
        <w:t>抄送各省级卫生健康主管部门。</w:t>
      </w:r>
    </w:p>
    <w:p w14:paraId="3CBC16DD"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Calibri" w:cs="Calibri" w:hint="eastAsia"/>
          <w:kern w:val="0"/>
          <w:sz w:val="32"/>
          <w:szCs w:val="32"/>
        </w:rPr>
        <w:lastRenderedPageBreak/>
        <w:t>（</w:t>
      </w:r>
      <w:r w:rsidRPr="00566DC9">
        <w:rPr>
          <w:rFonts w:ascii="仿宋_GB2312" w:eastAsia="仿宋_GB2312" w:hAnsi="Times New Roman" w:cs="Times New Roman"/>
          <w:kern w:val="0"/>
          <w:sz w:val="32"/>
          <w:szCs w:val="32"/>
        </w:rPr>
        <w:t>三</w:t>
      </w:r>
      <w:r w:rsidRPr="00566DC9">
        <w:rPr>
          <w:rFonts w:ascii="仿宋_GB2312" w:eastAsia="仿宋_GB2312" w:hAnsi="Calibri" w:cs="Calibri" w:hint="eastAsia"/>
          <w:kern w:val="0"/>
          <w:sz w:val="32"/>
          <w:szCs w:val="32"/>
        </w:rPr>
        <w:t>）医疗机构依据复函向口岸药品监</w:t>
      </w:r>
      <w:r w:rsidRPr="00566DC9">
        <w:rPr>
          <w:rFonts w:ascii="仿宋_GB2312" w:eastAsia="仿宋_GB2312" w:hAnsi="Times New Roman" w:cs="Times New Roman"/>
          <w:kern w:val="0"/>
          <w:sz w:val="32"/>
          <w:szCs w:val="32"/>
        </w:rPr>
        <w:t>督</w:t>
      </w:r>
      <w:r w:rsidRPr="00566DC9">
        <w:rPr>
          <w:rFonts w:ascii="仿宋_GB2312" w:eastAsia="仿宋_GB2312" w:hAnsi="Calibri" w:cs="Calibri" w:hint="eastAsia"/>
          <w:kern w:val="0"/>
          <w:sz w:val="32"/>
          <w:szCs w:val="32"/>
        </w:rPr>
        <w:t>管</w:t>
      </w:r>
      <w:r w:rsidRPr="00566DC9">
        <w:rPr>
          <w:rFonts w:ascii="仿宋_GB2312" w:eastAsia="仿宋_GB2312" w:hAnsi="Times New Roman" w:cs="Times New Roman"/>
          <w:kern w:val="0"/>
          <w:sz w:val="32"/>
          <w:szCs w:val="32"/>
        </w:rPr>
        <w:t>理</w:t>
      </w:r>
      <w:r w:rsidRPr="00566DC9">
        <w:rPr>
          <w:rFonts w:ascii="仿宋_GB2312" w:eastAsia="仿宋_GB2312" w:hAnsi="Calibri" w:cs="Calibri" w:hint="eastAsia"/>
          <w:kern w:val="0"/>
          <w:sz w:val="32"/>
          <w:szCs w:val="32"/>
        </w:rPr>
        <w:t>部门申请办理《进口药品通关单》。此类进口药品，无需进行口岸检验。</w:t>
      </w:r>
    </w:p>
    <w:p w14:paraId="16C5E3D8"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Calibri" w:cs="Calibri" w:hint="eastAsia"/>
          <w:kern w:val="0"/>
          <w:sz w:val="32"/>
          <w:szCs w:val="32"/>
        </w:rPr>
        <w:t>（</w:t>
      </w:r>
      <w:r w:rsidRPr="00566DC9">
        <w:rPr>
          <w:rFonts w:ascii="仿宋_GB2312" w:eastAsia="仿宋_GB2312" w:hAnsi="Times New Roman" w:cs="Times New Roman"/>
          <w:kern w:val="0"/>
          <w:sz w:val="32"/>
          <w:szCs w:val="32"/>
        </w:rPr>
        <w:t>四</w:t>
      </w:r>
      <w:r w:rsidRPr="00566DC9">
        <w:rPr>
          <w:rFonts w:ascii="仿宋_GB2312" w:eastAsia="仿宋_GB2312" w:hAnsi="Calibri" w:cs="Calibri" w:hint="eastAsia"/>
          <w:kern w:val="0"/>
          <w:sz w:val="32"/>
          <w:szCs w:val="32"/>
        </w:rPr>
        <w:t>）进口药品若属于麻醉药品和国家规定范围内的精神药品，还需要向国家药监局申请进口准许证。医疗机构可以委托进口单位办理进口准许证。进口单位按照国家药监局网上办事大厅公布的供临床使用麻醉药品和精神药品的进口审批办事指南提出申请。</w:t>
      </w:r>
    </w:p>
    <w:p w14:paraId="40C29ADA"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Calibri" w:cs="Calibri" w:hint="eastAsia"/>
          <w:kern w:val="0"/>
          <w:sz w:val="32"/>
          <w:szCs w:val="32"/>
        </w:rPr>
        <w:t>具体材料包括：麻醉（精神）药品进口申请表</w:t>
      </w:r>
      <w:r w:rsidRPr="00566DC9">
        <w:rPr>
          <w:rFonts w:ascii="仿宋_GB2312" w:eastAsia="仿宋_GB2312" w:hAnsi="Times New Roman" w:cs="Times New Roman"/>
          <w:kern w:val="0"/>
          <w:sz w:val="32"/>
          <w:szCs w:val="32"/>
        </w:rPr>
        <w:t>；</w:t>
      </w:r>
      <w:r w:rsidRPr="00566DC9">
        <w:rPr>
          <w:rFonts w:ascii="仿宋_GB2312" w:eastAsia="仿宋_GB2312" w:hAnsi="Calibri" w:cs="Calibri" w:hint="eastAsia"/>
          <w:kern w:val="0"/>
          <w:sz w:val="32"/>
          <w:szCs w:val="32"/>
        </w:rPr>
        <w:t>购货合同或订单复印件</w:t>
      </w:r>
      <w:r w:rsidRPr="00566DC9">
        <w:rPr>
          <w:rFonts w:ascii="仿宋_GB2312" w:eastAsia="仿宋_GB2312" w:hAnsi="Times New Roman" w:cs="Times New Roman"/>
          <w:kern w:val="0"/>
          <w:sz w:val="32"/>
          <w:szCs w:val="32"/>
        </w:rPr>
        <w:t>；</w:t>
      </w:r>
      <w:r w:rsidRPr="00566DC9">
        <w:rPr>
          <w:rFonts w:ascii="仿宋_GB2312" w:eastAsia="仿宋_GB2312" w:hAnsi="Calibri" w:cs="Calibri" w:hint="eastAsia"/>
          <w:kern w:val="0"/>
          <w:sz w:val="32"/>
          <w:szCs w:val="32"/>
        </w:rPr>
        <w:t>医疗机构委托代理</w:t>
      </w:r>
      <w:r w:rsidRPr="00566DC9">
        <w:rPr>
          <w:rFonts w:ascii="仿宋_GB2312" w:eastAsia="仿宋_GB2312" w:hAnsi="Times New Roman" w:cs="Times New Roman"/>
          <w:kern w:val="0"/>
          <w:sz w:val="32"/>
          <w:szCs w:val="32"/>
        </w:rPr>
        <w:t>协议</w:t>
      </w:r>
      <w:r w:rsidRPr="00566DC9">
        <w:rPr>
          <w:rFonts w:ascii="仿宋_GB2312" w:eastAsia="仿宋_GB2312" w:hAnsi="Calibri" w:cs="Calibri" w:hint="eastAsia"/>
          <w:kern w:val="0"/>
          <w:sz w:val="32"/>
          <w:szCs w:val="32"/>
        </w:rPr>
        <w:t>复印件</w:t>
      </w:r>
      <w:r w:rsidRPr="00566DC9">
        <w:rPr>
          <w:rFonts w:ascii="仿宋_GB2312" w:eastAsia="仿宋_GB2312" w:hAnsi="Times New Roman" w:cs="Times New Roman"/>
          <w:kern w:val="0"/>
          <w:sz w:val="32"/>
          <w:szCs w:val="32"/>
        </w:rPr>
        <w:t>；</w:t>
      </w:r>
      <w:r w:rsidRPr="00566DC9">
        <w:rPr>
          <w:rFonts w:ascii="仿宋_GB2312" w:eastAsia="仿宋_GB2312" w:hAnsi="Calibri" w:cs="Calibri" w:hint="eastAsia"/>
          <w:kern w:val="0"/>
          <w:sz w:val="32"/>
          <w:szCs w:val="32"/>
        </w:rPr>
        <w:t>进口单位的《营业执照》《对外贸易经营者备案登记表》复印件</w:t>
      </w:r>
      <w:r w:rsidRPr="00566DC9">
        <w:rPr>
          <w:rFonts w:ascii="仿宋_GB2312" w:eastAsia="仿宋_GB2312" w:hAnsi="Times New Roman" w:cs="Times New Roman"/>
          <w:kern w:val="0"/>
          <w:sz w:val="32"/>
          <w:szCs w:val="32"/>
        </w:rPr>
        <w:t>；出口单位如为该药品的销售代理公司，还需提供委托代理协议和出口单位合法资质证明文件、公证文本以及认证文本；</w:t>
      </w:r>
      <w:r w:rsidRPr="00566DC9">
        <w:rPr>
          <w:rFonts w:ascii="仿宋_GB2312" w:eastAsia="仿宋_GB2312" w:hAnsi="Calibri" w:cs="Calibri" w:hint="eastAsia"/>
          <w:kern w:val="0"/>
          <w:sz w:val="32"/>
          <w:szCs w:val="32"/>
        </w:rPr>
        <w:t>申报资料真实性自我保证声明。符合规定的，国家药监局在</w:t>
      </w:r>
      <w:r w:rsidRPr="00566DC9">
        <w:rPr>
          <w:rFonts w:ascii="Times New Roman" w:eastAsia="仿宋_GB2312" w:hAnsi="Times New Roman" w:cs="Times New Roman" w:hint="eastAsia"/>
          <w:kern w:val="0"/>
          <w:sz w:val="32"/>
          <w:szCs w:val="32"/>
        </w:rPr>
        <w:t>3</w:t>
      </w:r>
      <w:r w:rsidRPr="00566DC9">
        <w:rPr>
          <w:rFonts w:ascii="仿宋_GB2312" w:eastAsia="仿宋_GB2312" w:hAnsi="Calibri" w:cs="Calibri" w:hint="eastAsia"/>
          <w:kern w:val="0"/>
          <w:sz w:val="32"/>
          <w:szCs w:val="32"/>
        </w:rPr>
        <w:t>个工作日内出具进口准许证。</w:t>
      </w:r>
    </w:p>
    <w:p w14:paraId="04BB7EAE"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Calibri" w:cs="Calibri" w:hint="eastAsia"/>
          <w:kern w:val="0"/>
          <w:sz w:val="32"/>
          <w:szCs w:val="32"/>
        </w:rPr>
        <w:t>该项</w:t>
      </w:r>
      <w:r w:rsidRPr="00566DC9">
        <w:rPr>
          <w:rFonts w:ascii="仿宋_GB2312" w:eastAsia="仿宋_GB2312" w:hAnsi="Times New Roman" w:cs="Times New Roman"/>
          <w:kern w:val="0"/>
          <w:sz w:val="32"/>
          <w:szCs w:val="32"/>
        </w:rPr>
        <w:t>申</w:t>
      </w:r>
      <w:r w:rsidRPr="00566DC9">
        <w:rPr>
          <w:rFonts w:ascii="仿宋_GB2312" w:eastAsia="仿宋_GB2312" w:hAnsi="Calibri" w:cs="Calibri" w:hint="eastAsia"/>
          <w:kern w:val="0"/>
          <w:sz w:val="32"/>
          <w:szCs w:val="32"/>
        </w:rPr>
        <w:t>请可与（</w:t>
      </w:r>
      <w:r w:rsidRPr="00566DC9">
        <w:rPr>
          <w:rFonts w:ascii="仿宋_GB2312" w:eastAsia="仿宋_GB2312" w:hAnsi="Times New Roman" w:cs="Times New Roman"/>
          <w:kern w:val="0"/>
          <w:sz w:val="32"/>
          <w:szCs w:val="32"/>
        </w:rPr>
        <w:t>一</w:t>
      </w:r>
      <w:r w:rsidRPr="00566DC9">
        <w:rPr>
          <w:rFonts w:ascii="仿宋_GB2312" w:eastAsia="仿宋_GB2312" w:hAnsi="Calibri" w:cs="Calibri" w:hint="eastAsia"/>
          <w:kern w:val="0"/>
          <w:sz w:val="32"/>
          <w:szCs w:val="32"/>
        </w:rPr>
        <w:t>）医疗机构申请临时进口同步提交申报材料，国家药</w:t>
      </w:r>
      <w:proofErr w:type="gramStart"/>
      <w:r w:rsidRPr="00566DC9">
        <w:rPr>
          <w:rFonts w:ascii="仿宋_GB2312" w:eastAsia="仿宋_GB2312" w:hAnsi="Calibri" w:cs="Calibri" w:hint="eastAsia"/>
          <w:kern w:val="0"/>
          <w:sz w:val="32"/>
          <w:szCs w:val="32"/>
        </w:rPr>
        <w:t>监局予同步</w:t>
      </w:r>
      <w:proofErr w:type="gramEnd"/>
      <w:r w:rsidRPr="00566DC9">
        <w:rPr>
          <w:rFonts w:ascii="仿宋_GB2312" w:eastAsia="仿宋_GB2312" w:hAnsi="Calibri" w:cs="Calibri" w:hint="eastAsia"/>
          <w:kern w:val="0"/>
          <w:sz w:val="32"/>
          <w:szCs w:val="32"/>
        </w:rPr>
        <w:t>审批。申请人因自身原因无法同步提交申报材料的，也可将（</w:t>
      </w:r>
      <w:r w:rsidRPr="00566DC9">
        <w:rPr>
          <w:rFonts w:ascii="仿宋_GB2312" w:eastAsia="仿宋_GB2312" w:hAnsi="Times New Roman" w:cs="Times New Roman"/>
          <w:kern w:val="0"/>
          <w:sz w:val="32"/>
          <w:szCs w:val="32"/>
        </w:rPr>
        <w:t>一</w:t>
      </w:r>
      <w:r w:rsidRPr="00566DC9">
        <w:rPr>
          <w:rFonts w:ascii="仿宋_GB2312" w:eastAsia="仿宋_GB2312" w:hAnsi="Calibri" w:cs="Calibri" w:hint="eastAsia"/>
          <w:kern w:val="0"/>
          <w:sz w:val="32"/>
          <w:szCs w:val="32"/>
        </w:rPr>
        <w:t>）与（</w:t>
      </w:r>
      <w:r w:rsidRPr="00566DC9">
        <w:rPr>
          <w:rFonts w:ascii="仿宋_GB2312" w:eastAsia="仿宋_GB2312" w:hAnsi="Times New Roman" w:cs="Times New Roman"/>
          <w:kern w:val="0"/>
          <w:sz w:val="32"/>
          <w:szCs w:val="32"/>
        </w:rPr>
        <w:t>四</w:t>
      </w:r>
      <w:r w:rsidRPr="00566DC9">
        <w:rPr>
          <w:rFonts w:ascii="仿宋_GB2312" w:eastAsia="仿宋_GB2312" w:hAnsi="Calibri" w:cs="Calibri" w:hint="eastAsia"/>
          <w:kern w:val="0"/>
          <w:sz w:val="32"/>
          <w:szCs w:val="32"/>
        </w:rPr>
        <w:t>）分别提交申请。</w:t>
      </w:r>
    </w:p>
    <w:p w14:paraId="27F798C0"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Calibri" w:cs="Calibri" w:hint="eastAsia"/>
          <w:kern w:val="0"/>
          <w:sz w:val="32"/>
          <w:szCs w:val="32"/>
        </w:rPr>
        <w:t>（五）</w:t>
      </w:r>
      <w:r w:rsidRPr="00566DC9">
        <w:rPr>
          <w:rFonts w:ascii="仿宋_GB2312" w:eastAsia="仿宋_GB2312" w:hAnsi="Times New Roman" w:cs="Times New Roman"/>
          <w:kern w:val="0"/>
          <w:sz w:val="32"/>
          <w:szCs w:val="32"/>
        </w:rPr>
        <w:t>进口麻醉药品、国家规定范围内的精神药品的，凭进口</w:t>
      </w:r>
      <w:r w:rsidRPr="00566DC9">
        <w:rPr>
          <w:rFonts w:ascii="仿宋_GB2312" w:eastAsia="仿宋_GB2312" w:hAnsi="Calibri" w:cs="Calibri" w:hint="eastAsia"/>
          <w:kern w:val="0"/>
          <w:sz w:val="32"/>
          <w:szCs w:val="32"/>
        </w:rPr>
        <w:t>准许证</w:t>
      </w:r>
      <w:r w:rsidRPr="00566DC9">
        <w:rPr>
          <w:rFonts w:ascii="仿宋_GB2312" w:eastAsia="仿宋_GB2312" w:hAnsi="Times New Roman" w:cs="Times New Roman"/>
          <w:kern w:val="0"/>
          <w:sz w:val="32"/>
          <w:szCs w:val="32"/>
        </w:rPr>
        <w:t>办理报关验放手续</w:t>
      </w:r>
      <w:r w:rsidRPr="00566DC9">
        <w:rPr>
          <w:rFonts w:ascii="仿宋_GB2312" w:eastAsia="仿宋_GB2312" w:hAnsi="Calibri" w:cs="Calibri" w:hint="eastAsia"/>
          <w:kern w:val="0"/>
          <w:sz w:val="32"/>
          <w:szCs w:val="32"/>
        </w:rPr>
        <w:t>。</w:t>
      </w:r>
    </w:p>
    <w:p w14:paraId="60ABD8C9"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Calibri" w:cs="Calibri" w:hint="eastAsia"/>
          <w:kern w:val="0"/>
          <w:sz w:val="32"/>
          <w:szCs w:val="32"/>
        </w:rPr>
        <w:t>（六）进口药品属于治疗罕见病的，</w:t>
      </w:r>
      <w:r w:rsidRPr="00566DC9">
        <w:rPr>
          <w:rFonts w:ascii="仿宋_GB2312" w:eastAsia="仿宋_GB2312" w:hAnsi="Times New Roman" w:cs="Times New Roman"/>
          <w:kern w:val="0"/>
          <w:sz w:val="32"/>
          <w:szCs w:val="32"/>
        </w:rPr>
        <w:t>原则上</w:t>
      </w:r>
      <w:r w:rsidRPr="00566DC9">
        <w:rPr>
          <w:rFonts w:ascii="仿宋_GB2312" w:eastAsia="仿宋_GB2312" w:hAnsi="Calibri" w:cs="Calibri" w:hint="eastAsia"/>
          <w:kern w:val="0"/>
          <w:sz w:val="32"/>
          <w:szCs w:val="32"/>
        </w:rPr>
        <w:t>由全国</w:t>
      </w:r>
      <w:r w:rsidRPr="00566DC9">
        <w:rPr>
          <w:rFonts w:ascii="仿宋_GB2312" w:eastAsia="仿宋_GB2312" w:hAnsi="Times New Roman" w:cs="Times New Roman"/>
          <w:kern w:val="0"/>
          <w:sz w:val="32"/>
          <w:szCs w:val="32"/>
        </w:rPr>
        <w:t>罕见病诊疗协作网</w:t>
      </w:r>
      <w:r w:rsidRPr="00566DC9">
        <w:rPr>
          <w:rFonts w:ascii="仿宋_GB2312" w:eastAsia="仿宋_GB2312" w:hAnsi="Calibri" w:cs="Calibri" w:hint="eastAsia"/>
          <w:kern w:val="0"/>
          <w:sz w:val="32"/>
          <w:szCs w:val="32"/>
        </w:rPr>
        <w:t>的</w:t>
      </w:r>
      <w:r w:rsidRPr="00566DC9">
        <w:rPr>
          <w:rFonts w:ascii="Times New Roman" w:eastAsia="仿宋_GB2312" w:hAnsi="Times New Roman" w:cs="Times New Roman" w:hint="eastAsia"/>
          <w:kern w:val="0"/>
          <w:sz w:val="32"/>
          <w:szCs w:val="32"/>
        </w:rPr>
        <w:t>1</w:t>
      </w:r>
      <w:r w:rsidRPr="00566DC9">
        <w:rPr>
          <w:rFonts w:ascii="仿宋_GB2312" w:eastAsia="仿宋_GB2312" w:hAnsi="Calibri" w:cs="Calibri" w:hint="eastAsia"/>
          <w:kern w:val="0"/>
          <w:sz w:val="32"/>
          <w:szCs w:val="32"/>
        </w:rPr>
        <w:t>家医疗机构作为牵头进口机构，汇总全国</w:t>
      </w:r>
      <w:r w:rsidRPr="00566DC9">
        <w:rPr>
          <w:rFonts w:ascii="仿宋_GB2312" w:eastAsia="仿宋_GB2312" w:hAnsi="Calibri" w:cs="Calibri" w:hint="eastAsia"/>
          <w:kern w:val="0"/>
          <w:sz w:val="32"/>
          <w:szCs w:val="32"/>
        </w:rPr>
        <w:lastRenderedPageBreak/>
        <w:t>范围内用药需求</w:t>
      </w:r>
      <w:r w:rsidRPr="00566DC9">
        <w:rPr>
          <w:rFonts w:ascii="宋体" w:eastAsia="宋体" w:hAnsi="宋体" w:cs="Calibri"/>
          <w:kern w:val="0"/>
          <w:sz w:val="32"/>
          <w:szCs w:val="32"/>
        </w:rPr>
        <w:t>、</w:t>
      </w:r>
      <w:r w:rsidRPr="00566DC9">
        <w:rPr>
          <w:rFonts w:ascii="仿宋_GB2312" w:eastAsia="仿宋_GB2312" w:hAnsi="Calibri" w:cs="Calibri" w:hint="eastAsia"/>
          <w:kern w:val="0"/>
          <w:sz w:val="32"/>
          <w:szCs w:val="32"/>
        </w:rPr>
        <w:t>使用该药的医疗机构名单</w:t>
      </w:r>
      <w:r w:rsidRPr="00566DC9">
        <w:rPr>
          <w:rFonts w:ascii="仿宋_GB2312" w:eastAsia="仿宋_GB2312" w:hAnsi="Times New Roman" w:cs="Times New Roman"/>
          <w:kern w:val="0"/>
          <w:sz w:val="32"/>
          <w:szCs w:val="32"/>
        </w:rPr>
        <w:t>和承诺书</w:t>
      </w:r>
      <w:r w:rsidRPr="00566DC9">
        <w:rPr>
          <w:rFonts w:ascii="仿宋_GB2312" w:eastAsia="仿宋_GB2312" w:hAnsi="Calibri" w:cs="Calibri" w:hint="eastAsia"/>
          <w:kern w:val="0"/>
          <w:sz w:val="32"/>
          <w:szCs w:val="32"/>
        </w:rPr>
        <w:t>，按照本方案要求牵头提出临时进口申请并</w:t>
      </w:r>
      <w:r w:rsidRPr="00566DC9">
        <w:rPr>
          <w:rFonts w:ascii="仿宋_GB2312" w:eastAsia="仿宋_GB2312" w:hAnsi="Times New Roman" w:cs="Times New Roman"/>
          <w:kern w:val="0"/>
          <w:sz w:val="32"/>
          <w:szCs w:val="32"/>
        </w:rPr>
        <w:t>组织做好使用管理</w:t>
      </w:r>
      <w:r w:rsidRPr="00566DC9">
        <w:rPr>
          <w:rFonts w:ascii="仿宋_GB2312" w:eastAsia="仿宋_GB2312" w:hAnsi="Calibri" w:cs="Calibri" w:hint="eastAsia"/>
          <w:kern w:val="0"/>
          <w:sz w:val="32"/>
          <w:szCs w:val="32"/>
        </w:rPr>
        <w:t>工作。</w:t>
      </w:r>
    </w:p>
    <w:p w14:paraId="3BA88B75" w14:textId="77777777" w:rsidR="00566DC9" w:rsidRPr="00566DC9" w:rsidRDefault="00566DC9" w:rsidP="00566DC9">
      <w:pPr>
        <w:widowControl/>
        <w:spacing w:line="600" w:lineRule="atLeast"/>
        <w:rPr>
          <w:rFonts w:ascii="Calibri" w:eastAsia="宋体" w:hAnsi="Calibri" w:cs="Calibri"/>
          <w:kern w:val="0"/>
          <w:szCs w:val="21"/>
        </w:rPr>
      </w:pPr>
      <w:r w:rsidRPr="00566DC9">
        <w:rPr>
          <w:rFonts w:ascii="Times New Roman" w:eastAsia="宋体" w:hAnsi="Times New Roman" w:cs="Times New Roman"/>
          <w:kern w:val="0"/>
          <w:sz w:val="32"/>
          <w:szCs w:val="32"/>
        </w:rPr>
        <w:t> </w:t>
      </w:r>
      <w:r w:rsidRPr="00566DC9">
        <w:rPr>
          <w:rFonts w:ascii="Times New Roman" w:eastAsia="宋体" w:hAnsi="Times New Roman" w:cs="Times New Roman"/>
          <w:kern w:val="0"/>
          <w:sz w:val="32"/>
          <w:szCs w:val="32"/>
        </w:rPr>
        <w:t> </w:t>
      </w:r>
      <w:r w:rsidRPr="00566DC9">
        <w:rPr>
          <w:rFonts w:ascii="Times New Roman" w:eastAsia="宋体" w:hAnsi="Times New Roman" w:cs="Times New Roman"/>
          <w:kern w:val="0"/>
          <w:sz w:val="32"/>
          <w:szCs w:val="32"/>
        </w:rPr>
        <w:t> </w:t>
      </w:r>
      <w:r w:rsidRPr="00566DC9">
        <w:rPr>
          <w:rFonts w:ascii="Times New Roman" w:eastAsia="宋体" w:hAnsi="Times New Roman" w:cs="Times New Roman"/>
          <w:kern w:val="0"/>
          <w:sz w:val="32"/>
          <w:szCs w:val="32"/>
        </w:rPr>
        <w:t> </w:t>
      </w:r>
      <w:r w:rsidRPr="00566DC9">
        <w:rPr>
          <w:rFonts w:ascii="黑体" w:eastAsia="黑体" w:hAnsi="黑体" w:cs="Times New Roman"/>
          <w:kern w:val="0"/>
          <w:sz w:val="32"/>
          <w:szCs w:val="32"/>
        </w:rPr>
        <w:t>四、药品使用管理</w:t>
      </w:r>
    </w:p>
    <w:p w14:paraId="4BFAEBAF"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Nimbus Roman No9 L" w:cs="Calibri"/>
          <w:kern w:val="0"/>
          <w:sz w:val="32"/>
          <w:szCs w:val="32"/>
        </w:rPr>
        <w:t>使用临时进口药品的医疗机构应按照《医疗机构药事管理规定》，重点做好以下工作：</w:t>
      </w:r>
    </w:p>
    <w:p w14:paraId="74306CCA"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t>（一）制定临床技术规范，明确药品的临床诊治用途、患者群体、使用科室及医生名单；建立专项管理制度，对医师处方、用药医嘱的适宜性进行审核，严格规范医师用药行为。</w:t>
      </w:r>
    </w:p>
    <w:p w14:paraId="00CA87E2"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t>（二）监测记录临时进口药品使用相关的临床诊疗病历及药品安全性、有效性、价格、依从性、不良反应等信息数据，并应当长期保存。若发生严重不良反应时，及时通报医疗机构所在省份的药品监督管理部门、卫生健康主管部门、国内药品经营企业。省级药品监督管理部门与省级卫生健康主管部门共同</w:t>
      </w:r>
      <w:proofErr w:type="gramStart"/>
      <w:r w:rsidRPr="00566DC9">
        <w:rPr>
          <w:rFonts w:ascii="仿宋_GB2312" w:eastAsia="仿宋_GB2312" w:hAnsi="Times New Roman" w:cs="Times New Roman"/>
          <w:kern w:val="0"/>
          <w:sz w:val="32"/>
          <w:szCs w:val="32"/>
        </w:rPr>
        <w:t>研</w:t>
      </w:r>
      <w:proofErr w:type="gramEnd"/>
      <w:r w:rsidRPr="00566DC9">
        <w:rPr>
          <w:rFonts w:ascii="仿宋_GB2312" w:eastAsia="仿宋_GB2312" w:hAnsi="Times New Roman" w:cs="Times New Roman"/>
          <w:kern w:val="0"/>
          <w:sz w:val="32"/>
          <w:szCs w:val="32"/>
        </w:rPr>
        <w:t>判临床用药风险，必要时采取停止使用等紧急控制措施，并分别报告上级主管部门。</w:t>
      </w:r>
    </w:p>
    <w:p w14:paraId="74CB9E5F"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t>（三）制定完善的安全防范措施和风险监控处置预案。</w:t>
      </w:r>
    </w:p>
    <w:p w14:paraId="4287A856"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t>（四）应</w:t>
      </w:r>
      <w:r w:rsidRPr="00566DC9">
        <w:rPr>
          <w:rFonts w:ascii="仿宋_GB2312" w:eastAsia="仿宋_GB2312" w:hAnsi="Calibri" w:cs="Calibri" w:hint="eastAsia"/>
          <w:kern w:val="0"/>
          <w:sz w:val="32"/>
          <w:szCs w:val="32"/>
        </w:rPr>
        <w:t>按规定对</w:t>
      </w:r>
      <w:r w:rsidRPr="00566DC9">
        <w:rPr>
          <w:rFonts w:ascii="仿宋_GB2312" w:eastAsia="仿宋_GB2312" w:hAnsi="Times New Roman" w:cs="Times New Roman"/>
          <w:kern w:val="0"/>
          <w:sz w:val="32"/>
          <w:szCs w:val="32"/>
        </w:rPr>
        <w:t>临时进口药品合理储存。</w:t>
      </w:r>
    </w:p>
    <w:p w14:paraId="6951B9FD"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t>（五）应按年度</w:t>
      </w:r>
      <w:r w:rsidRPr="00566DC9">
        <w:rPr>
          <w:rFonts w:ascii="仿宋_GB2312" w:eastAsia="仿宋_GB2312" w:hAnsi="Calibri" w:cs="Calibri" w:hint="eastAsia"/>
          <w:kern w:val="0"/>
          <w:sz w:val="32"/>
          <w:szCs w:val="32"/>
        </w:rPr>
        <w:t>对</w:t>
      </w:r>
      <w:r w:rsidRPr="00566DC9">
        <w:rPr>
          <w:rFonts w:ascii="仿宋_GB2312" w:eastAsia="仿宋_GB2312" w:hAnsi="Times New Roman" w:cs="Times New Roman"/>
          <w:kern w:val="0"/>
          <w:sz w:val="32"/>
          <w:szCs w:val="32"/>
        </w:rPr>
        <w:t>临时进口药品</w:t>
      </w:r>
      <w:r w:rsidRPr="00566DC9">
        <w:rPr>
          <w:rFonts w:ascii="仿宋_GB2312" w:eastAsia="仿宋_GB2312" w:hAnsi="Calibri" w:cs="Calibri" w:hint="eastAsia"/>
          <w:kern w:val="0"/>
          <w:sz w:val="32"/>
          <w:szCs w:val="32"/>
        </w:rPr>
        <w:t>进行</w:t>
      </w:r>
      <w:r w:rsidRPr="00566DC9">
        <w:rPr>
          <w:rFonts w:ascii="仿宋_GB2312" w:eastAsia="仿宋_GB2312" w:hAnsi="Times New Roman" w:cs="Times New Roman"/>
          <w:kern w:val="0"/>
          <w:sz w:val="32"/>
          <w:szCs w:val="32"/>
        </w:rPr>
        <w:t>评估</w:t>
      </w:r>
      <w:r w:rsidRPr="00566DC9">
        <w:rPr>
          <w:rFonts w:ascii="仿宋_GB2312" w:eastAsia="仿宋_GB2312" w:hAnsi="Calibri" w:cs="Calibri" w:hint="eastAsia"/>
          <w:kern w:val="0"/>
          <w:sz w:val="32"/>
          <w:szCs w:val="32"/>
        </w:rPr>
        <w:t>，</w:t>
      </w:r>
      <w:r w:rsidRPr="00566DC9">
        <w:rPr>
          <w:rFonts w:ascii="仿宋_GB2312" w:eastAsia="仿宋_GB2312" w:hAnsi="Times New Roman" w:cs="Times New Roman"/>
          <w:kern w:val="0"/>
          <w:sz w:val="32"/>
          <w:szCs w:val="32"/>
        </w:rPr>
        <w:t>并报告省级</w:t>
      </w:r>
      <w:r w:rsidRPr="00566DC9">
        <w:rPr>
          <w:rFonts w:ascii="仿宋_GB2312" w:eastAsia="仿宋_GB2312" w:hAnsi="Calibri" w:cs="Calibri" w:hint="eastAsia"/>
          <w:kern w:val="0"/>
          <w:sz w:val="32"/>
          <w:szCs w:val="32"/>
        </w:rPr>
        <w:t>卫生健康</w:t>
      </w:r>
      <w:r w:rsidRPr="00566DC9">
        <w:rPr>
          <w:rFonts w:ascii="仿宋_GB2312" w:eastAsia="仿宋_GB2312" w:hAnsi="Times New Roman" w:cs="Times New Roman"/>
          <w:kern w:val="0"/>
          <w:sz w:val="32"/>
          <w:szCs w:val="32"/>
        </w:rPr>
        <w:t>主管部门。</w:t>
      </w:r>
    </w:p>
    <w:p w14:paraId="7F591B70"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lastRenderedPageBreak/>
        <w:t>（六）按规定选取药品经营企业开展采购、进口和配送临时进口药品等相关工作。</w:t>
      </w:r>
    </w:p>
    <w:p w14:paraId="187E938C"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t>（七）</w:t>
      </w:r>
      <w:r w:rsidRPr="00566DC9">
        <w:rPr>
          <w:rFonts w:ascii="仿宋_GB2312" w:eastAsia="仿宋_GB2312" w:hAnsi="Calibri" w:cs="Calibri" w:hint="eastAsia"/>
          <w:kern w:val="0"/>
          <w:sz w:val="32"/>
          <w:szCs w:val="32"/>
        </w:rPr>
        <w:t>属于罕见病用药的，原则上应当</w:t>
      </w:r>
      <w:r w:rsidRPr="00566DC9">
        <w:rPr>
          <w:rFonts w:ascii="仿宋_GB2312" w:eastAsia="仿宋_GB2312" w:hAnsi="Times New Roman" w:cs="Times New Roman"/>
          <w:kern w:val="0"/>
          <w:sz w:val="32"/>
          <w:szCs w:val="32"/>
        </w:rPr>
        <w:t>依托《中国罕见病诊疗服务信息系统》和全国罕见病诊疗协作</w:t>
      </w:r>
      <w:proofErr w:type="gramStart"/>
      <w:r w:rsidRPr="00566DC9">
        <w:rPr>
          <w:rFonts w:ascii="仿宋_GB2312" w:eastAsia="仿宋_GB2312" w:hAnsi="Times New Roman" w:cs="Times New Roman"/>
          <w:kern w:val="0"/>
          <w:sz w:val="32"/>
          <w:szCs w:val="32"/>
        </w:rPr>
        <w:t>网加强</w:t>
      </w:r>
      <w:proofErr w:type="gramEnd"/>
      <w:r w:rsidRPr="00566DC9">
        <w:rPr>
          <w:rFonts w:ascii="仿宋_GB2312" w:eastAsia="仿宋_GB2312" w:hAnsi="Times New Roman" w:cs="Times New Roman"/>
          <w:kern w:val="0"/>
          <w:sz w:val="32"/>
          <w:szCs w:val="32"/>
        </w:rPr>
        <w:t>药品使用的科学化管理。</w:t>
      </w:r>
    </w:p>
    <w:p w14:paraId="4AEF1F13" w14:textId="77777777" w:rsidR="00566DC9" w:rsidRPr="00566DC9" w:rsidRDefault="00566DC9" w:rsidP="00566DC9">
      <w:pPr>
        <w:widowControl/>
        <w:spacing w:line="600" w:lineRule="atLeast"/>
        <w:rPr>
          <w:rFonts w:ascii="Calibri" w:eastAsia="宋体" w:hAnsi="Calibri" w:cs="Calibri"/>
          <w:kern w:val="0"/>
          <w:szCs w:val="21"/>
        </w:rPr>
      </w:pPr>
      <w:r w:rsidRPr="00566DC9">
        <w:rPr>
          <w:rFonts w:ascii="Times New Roman" w:eastAsia="宋体" w:hAnsi="Times New Roman" w:cs="Times New Roman"/>
          <w:kern w:val="0"/>
          <w:sz w:val="32"/>
          <w:szCs w:val="32"/>
        </w:rPr>
        <w:t> </w:t>
      </w:r>
      <w:r w:rsidRPr="00566DC9">
        <w:rPr>
          <w:rFonts w:ascii="Times New Roman" w:eastAsia="宋体" w:hAnsi="Times New Roman" w:cs="Times New Roman"/>
          <w:kern w:val="0"/>
          <w:sz w:val="32"/>
          <w:szCs w:val="32"/>
        </w:rPr>
        <w:t> </w:t>
      </w:r>
      <w:r w:rsidRPr="00566DC9">
        <w:rPr>
          <w:rFonts w:ascii="Times New Roman" w:eastAsia="宋体" w:hAnsi="Times New Roman" w:cs="Times New Roman"/>
          <w:kern w:val="0"/>
          <w:sz w:val="32"/>
          <w:szCs w:val="32"/>
        </w:rPr>
        <w:t> </w:t>
      </w:r>
      <w:r w:rsidRPr="00566DC9">
        <w:rPr>
          <w:rFonts w:ascii="Times New Roman" w:eastAsia="宋体" w:hAnsi="Times New Roman" w:cs="Times New Roman"/>
          <w:kern w:val="0"/>
          <w:sz w:val="32"/>
          <w:szCs w:val="32"/>
        </w:rPr>
        <w:t> </w:t>
      </w:r>
      <w:r w:rsidRPr="00566DC9">
        <w:rPr>
          <w:rFonts w:ascii="黑体" w:eastAsia="黑体" w:hAnsi="黑体" w:cs="Times New Roman"/>
          <w:kern w:val="0"/>
          <w:sz w:val="32"/>
          <w:szCs w:val="32"/>
        </w:rPr>
        <w:t>五、相关方权责</w:t>
      </w:r>
    </w:p>
    <w:p w14:paraId="5288051A"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Times New Roman" w:cs="Times New Roman"/>
          <w:kern w:val="0"/>
          <w:sz w:val="32"/>
          <w:szCs w:val="32"/>
        </w:rPr>
        <w:t>医疗机构、经营企业依法对临时进口药品承担风险责任。医疗机构应当与经营企业签订协议，经营企业应当与境外生产企业签订协议，明确双方责任，保证药品质量。</w:t>
      </w:r>
    </w:p>
    <w:p w14:paraId="4738912F"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仿宋_GB2312" w:eastAsia="仿宋_GB2312" w:hAnsi="Calibri" w:cs="Calibri" w:hint="eastAsia"/>
          <w:kern w:val="0"/>
          <w:sz w:val="32"/>
          <w:szCs w:val="32"/>
        </w:rPr>
        <w:t>制定责任风险分担和免责相关规定。</w:t>
      </w:r>
      <w:r w:rsidRPr="00566DC9">
        <w:rPr>
          <w:rFonts w:ascii="仿宋_GB2312" w:eastAsia="仿宋_GB2312" w:hAnsi="Times New Roman" w:cs="Times New Roman"/>
          <w:kern w:val="0"/>
          <w:sz w:val="32"/>
          <w:szCs w:val="32"/>
        </w:rPr>
        <w:t>在用药前，</w:t>
      </w:r>
      <w:r w:rsidRPr="00566DC9">
        <w:rPr>
          <w:rFonts w:ascii="仿宋_GB2312" w:eastAsia="仿宋_GB2312" w:hAnsi="Calibri" w:cs="Calibri" w:hint="eastAsia"/>
          <w:kern w:val="0"/>
          <w:sz w:val="32"/>
          <w:szCs w:val="32"/>
        </w:rPr>
        <w:t>医生</w:t>
      </w:r>
      <w:r w:rsidRPr="00566DC9">
        <w:rPr>
          <w:rFonts w:ascii="仿宋_GB2312" w:eastAsia="仿宋_GB2312" w:hAnsi="Times New Roman" w:cs="Times New Roman"/>
          <w:kern w:val="0"/>
          <w:sz w:val="32"/>
          <w:szCs w:val="32"/>
        </w:rPr>
        <w:t>应向患者明确说明病情、用药风险和其他需要告知的事项，并取得书面知情同意；不能或者不宜向患者说明的，应当向患者的近亲属说明，并取得其书面知情同意。</w:t>
      </w:r>
    </w:p>
    <w:p w14:paraId="602690A3" w14:textId="77777777" w:rsidR="00566DC9" w:rsidRPr="00566DC9" w:rsidRDefault="00566DC9" w:rsidP="00566DC9">
      <w:pPr>
        <w:widowControl/>
        <w:spacing w:line="600" w:lineRule="atLeast"/>
        <w:ind w:firstLine="640"/>
        <w:rPr>
          <w:rFonts w:ascii="Calibri" w:eastAsia="宋体" w:hAnsi="Calibri" w:cs="Calibri"/>
          <w:kern w:val="0"/>
          <w:szCs w:val="21"/>
        </w:rPr>
      </w:pPr>
      <w:r w:rsidRPr="00566DC9">
        <w:rPr>
          <w:rFonts w:ascii="黑体" w:eastAsia="黑体" w:hAnsi="黑体" w:cs="Times New Roman"/>
          <w:kern w:val="0"/>
          <w:sz w:val="32"/>
          <w:szCs w:val="32"/>
        </w:rPr>
        <w:t>六、国务院授权的省、自治区、直辖市人民政府可参照本工作方案结合自身工作实际制定相应工作程序及要求。</w:t>
      </w:r>
    </w:p>
    <w:p w14:paraId="6A584EF7" w14:textId="77777777" w:rsidR="00D9482E" w:rsidRPr="00566DC9" w:rsidRDefault="00D9482E"/>
    <w:sectPr w:rsidR="00D9482E" w:rsidRPr="00566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Nimbus Roman No9 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2E"/>
    <w:rsid w:val="00566DC9"/>
    <w:rsid w:val="00D9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4DC55-D265-4056-9B02-B4F4359D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晶</dc:creator>
  <cp:keywords/>
  <dc:description/>
  <cp:lastModifiedBy>任 晶</cp:lastModifiedBy>
  <cp:revision>2</cp:revision>
  <dcterms:created xsi:type="dcterms:W3CDTF">2022-03-29T06:30:00Z</dcterms:created>
  <dcterms:modified xsi:type="dcterms:W3CDTF">2022-03-29T06:30:00Z</dcterms:modified>
</cp:coreProperties>
</file>